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Боготольский сельский Совет депутатов              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Боготольского района 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BF6E9D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«__» февраля 2024</w:t>
      </w:r>
      <w:r w:rsidR="00A111A2">
        <w:rPr>
          <w:rFonts w:ascii="Arial" w:eastAsia="Times New Roman" w:hAnsi="Arial" w:cs="Arial"/>
          <w:sz w:val="24"/>
          <w:szCs w:val="24"/>
          <w:lang w:eastAsia="ru-RU"/>
        </w:rPr>
        <w:t xml:space="preserve"> года           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с. Боготол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№ проект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и дополнений в 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Решение Боготольского сельского Совета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депутатов «О бюджете Боготольского сельсовета </w:t>
      </w:r>
    </w:p>
    <w:p w:rsidR="0090061C" w:rsidRPr="0090061C" w:rsidRDefault="00BF6E9D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2024 год и плановый период 2025-2026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>годов»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5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Pr="0090061C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статьями 24, 26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Устава  Боготольского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Боготольского района Красноярского края, рассмотрев предложение администрации Боготольского сельсовета, Боготольский сельский Совет депутатов РЕШИЛ: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Решение Боготольского 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>сельского Совета депутатов от 20.12.2023 № 26-191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«О бюджете Боготольского се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 xml:space="preserve">льсовета на 2024 год и плановый период 2025 - 2026 </w:t>
      </w:r>
      <w:proofErr w:type="gramStart"/>
      <w:r w:rsidR="00BF6E9D">
        <w:rPr>
          <w:rFonts w:ascii="Arial" w:eastAsia="Times New Roman" w:hAnsi="Arial" w:cs="Arial"/>
          <w:sz w:val="24"/>
          <w:szCs w:val="24"/>
          <w:lang w:eastAsia="ru-RU"/>
        </w:rPr>
        <w:t xml:space="preserve">годов»  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>следующие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изменения и дополнения:</w:t>
      </w:r>
    </w:p>
    <w:p w:rsidR="0090061C" w:rsidRPr="0090061C" w:rsidRDefault="0090061C" w:rsidP="0090061C">
      <w:pPr>
        <w:tabs>
          <w:tab w:val="num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1.1. Пункт 1 статьи 2 «Основные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характеристики  бюджета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>Боготольского сельсовета на 2024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год и </w:t>
      </w:r>
      <w:r w:rsidR="00BF6E9D">
        <w:rPr>
          <w:rFonts w:ascii="Arial" w:eastAsia="Times New Roman" w:hAnsi="Arial" w:cs="Arial"/>
          <w:sz w:val="24"/>
          <w:szCs w:val="24"/>
          <w:lang w:eastAsia="ru-RU"/>
        </w:rPr>
        <w:t>плановый период 2025-2026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годов» изложить в следующей редакции: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«1. Утвердить основные характери</w:t>
      </w:r>
      <w:r w:rsidR="006B0F69">
        <w:rPr>
          <w:rFonts w:ascii="Arial" w:eastAsia="Times New Roman" w:hAnsi="Arial" w:cs="Arial"/>
          <w:sz w:val="24"/>
          <w:szCs w:val="24"/>
          <w:lang w:eastAsia="ru-RU"/>
        </w:rPr>
        <w:t>стики бюджета сельсовета на 2024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год: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1) прогнозируемый общий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объем  дохо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>дов</w:t>
      </w:r>
      <w:proofErr w:type="gramEnd"/>
      <w:r w:rsidR="00D10287">
        <w:rPr>
          <w:rFonts w:ascii="Arial" w:eastAsia="Times New Roman" w:hAnsi="Arial" w:cs="Arial"/>
          <w:sz w:val="24"/>
          <w:szCs w:val="24"/>
          <w:lang w:eastAsia="ru-RU"/>
        </w:rPr>
        <w:t xml:space="preserve">  по доходам в сумме </w:t>
      </w:r>
      <w:r w:rsidR="006B0F69" w:rsidRPr="006B0F69">
        <w:rPr>
          <w:rFonts w:ascii="Arial" w:eastAsia="Times New Roman" w:hAnsi="Arial" w:cs="Arial"/>
          <w:sz w:val="24"/>
          <w:szCs w:val="24"/>
          <w:lang w:eastAsia="ru-RU"/>
        </w:rPr>
        <w:t>53847,96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>тыс. рублей,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2) общий объем расходов бюдж</w:t>
      </w:r>
      <w:r w:rsidR="006B0F69">
        <w:rPr>
          <w:rFonts w:ascii="Arial" w:eastAsia="Times New Roman" w:hAnsi="Arial" w:cs="Arial"/>
          <w:sz w:val="24"/>
          <w:szCs w:val="24"/>
          <w:lang w:eastAsia="ru-RU"/>
        </w:rPr>
        <w:t xml:space="preserve">ета сельсовета в </w:t>
      </w:r>
      <w:proofErr w:type="gramStart"/>
      <w:r w:rsidR="006B0F69">
        <w:rPr>
          <w:rFonts w:ascii="Arial" w:eastAsia="Times New Roman" w:hAnsi="Arial" w:cs="Arial"/>
          <w:sz w:val="24"/>
          <w:szCs w:val="24"/>
          <w:lang w:eastAsia="ru-RU"/>
        </w:rPr>
        <w:t>сумме  54290</w:t>
      </w:r>
      <w:proofErr w:type="gramEnd"/>
      <w:r w:rsidR="006B0F69">
        <w:rPr>
          <w:rFonts w:ascii="Arial" w:eastAsia="Times New Roman" w:hAnsi="Arial" w:cs="Arial"/>
          <w:sz w:val="24"/>
          <w:szCs w:val="24"/>
          <w:lang w:eastAsia="ru-RU"/>
        </w:rPr>
        <w:t>,75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90061C" w:rsidRPr="0090061C" w:rsidRDefault="006B0F69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3) дефицит бюджета – 442,79</w:t>
      </w:r>
      <w:bookmarkStart w:id="0" w:name="_GoBack"/>
      <w:bookmarkEnd w:id="0"/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рублей.».</w:t>
      </w:r>
    </w:p>
    <w:p w:rsidR="0090061C" w:rsidRPr="0090061C" w:rsidRDefault="0090061C" w:rsidP="0090061C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2. Утвердить источники внутреннего финансирования дефицита бюджета сельсовета на 2023 год согласно приложению 1 к настоящему Решению.</w:t>
      </w:r>
    </w:p>
    <w:p w:rsidR="0090061C" w:rsidRPr="0090061C" w:rsidRDefault="00BF6E9D" w:rsidP="0090061C">
      <w:pPr>
        <w:tabs>
          <w:tab w:val="left" w:pos="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3. Приложения к Решению от 20.12.2023 № 26-191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«О бюджете </w:t>
      </w:r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 сельсовета на 2024 год и плановый период 2025 - 2026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годы» изложить в новой редакции согласно </w:t>
      </w:r>
      <w:proofErr w:type="gramStart"/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>приложениям</w:t>
      </w:r>
      <w:proofErr w:type="gramEnd"/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Решению:   </w:t>
      </w:r>
    </w:p>
    <w:p w:rsidR="0090061C" w:rsidRPr="0090061C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1 согласно приложению 1;</w:t>
      </w:r>
    </w:p>
    <w:p w:rsidR="0090061C" w:rsidRPr="0090061C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2 согласно приложению 2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3.3.  Приложение 3 согласно приложению 3;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3.4.  Приложение 4 согласно приложению 4;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3.5.  Приложение 5 согласно приложению 5.</w:t>
      </w:r>
    </w:p>
    <w:p w:rsidR="0090061C" w:rsidRPr="0090061C" w:rsidRDefault="0090061C" w:rsidP="009006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4. Контроль за исполнением Решения возложить на постоянную комиссию по бюджету и финансовым вопросам (заместитель председателя Радченко Л.А.).</w:t>
      </w:r>
    </w:p>
    <w:p w:rsidR="0090061C" w:rsidRPr="0090061C" w:rsidRDefault="0090061C" w:rsidP="009006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5. Опубликовать Решение в общественно-политической газете «Земля </w:t>
      </w:r>
      <w:proofErr w:type="spell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» и разместить на официальном сайте Боготольского района в сети Интернет </w:t>
      </w:r>
      <w:hyperlink r:id="rId5" w:history="1"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bogotol</w:t>
        </w:r>
        <w:proofErr w:type="spellEnd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-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, на странице Боготольского сельсовета.  </w:t>
      </w:r>
    </w:p>
    <w:p w:rsidR="0090061C" w:rsidRPr="0090061C" w:rsidRDefault="0090061C" w:rsidP="009006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6. Настоящее решение вступает в силу со дня его официального опубликования.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Председатель Боготольского                           Глава Боготольского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сельского Совета депутатов                             сельсовета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 И.Н. Тихонова                              ___________ Е.В. Крикливых</w:t>
      </w:r>
    </w:p>
    <w:p w:rsidR="002333E4" w:rsidRDefault="002333E4"/>
    <w:sectPr w:rsidR="002333E4" w:rsidSect="00A111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A8"/>
    <w:rsid w:val="002333E4"/>
    <w:rsid w:val="006B0F69"/>
    <w:rsid w:val="008E04A8"/>
    <w:rsid w:val="0090061C"/>
    <w:rsid w:val="00A111A2"/>
    <w:rsid w:val="00BF6E9D"/>
    <w:rsid w:val="00D1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786E5"/>
  <w15:chartTrackingRefBased/>
  <w15:docId w15:val="{C135F7F4-94ED-44FB-AB71-A8C34E5E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2024-02-27T08:28:00Z</cp:lastPrinted>
  <dcterms:created xsi:type="dcterms:W3CDTF">2023-12-06T04:48:00Z</dcterms:created>
  <dcterms:modified xsi:type="dcterms:W3CDTF">2024-02-27T08:29:00Z</dcterms:modified>
</cp:coreProperties>
</file>